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D" w:rsidRPr="00D9071D" w:rsidRDefault="00D9071D" w:rsidP="00D90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071D">
        <w:rPr>
          <w:rFonts w:ascii="Times New Roman" w:eastAsia="Times New Roman" w:hAnsi="Times New Roman" w:cs="Times New Roman"/>
          <w:b/>
          <w:sz w:val="28"/>
        </w:rPr>
        <w:t xml:space="preserve">Статистико-аналитический отчет о результатах единого государственного экзамена по </w:t>
      </w:r>
      <w:r>
        <w:rPr>
          <w:rFonts w:ascii="Times New Roman" w:eastAsia="Times New Roman" w:hAnsi="Times New Roman" w:cs="Times New Roman"/>
          <w:b/>
          <w:sz w:val="28"/>
        </w:rPr>
        <w:t>географии</w:t>
      </w:r>
      <w:r w:rsidRPr="00D9071D">
        <w:rPr>
          <w:rFonts w:ascii="Times New Roman" w:eastAsia="Times New Roman" w:hAnsi="Times New Roman" w:cs="Times New Roman"/>
          <w:b/>
          <w:sz w:val="28"/>
        </w:rPr>
        <w:t xml:space="preserve"> в Орловской области </w:t>
      </w:r>
      <w:r w:rsidRPr="00D9071D">
        <w:rPr>
          <w:rFonts w:ascii="Times New Roman" w:eastAsia="Times New Roman" w:hAnsi="Times New Roman" w:cs="Times New Roman"/>
          <w:b/>
          <w:sz w:val="28"/>
        </w:rPr>
        <w:br/>
        <w:t>в 2017 году</w:t>
      </w:r>
    </w:p>
    <w:p w:rsidR="00E04E73" w:rsidRDefault="00E04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4E73" w:rsidRDefault="00D30C90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1. ХАРАКТЕРИСТИКА УЧАСТНИКОВ ЕГЭ ПО ГЕОГРАФИИ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Количество участников ЕГЭ по учебному предмету (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последние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 года)</w:t>
      </w:r>
    </w:p>
    <w:p w:rsidR="00E04E73" w:rsidRDefault="00D30C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914"/>
        <w:gridCol w:w="1590"/>
        <w:gridCol w:w="913"/>
        <w:gridCol w:w="1564"/>
        <w:gridCol w:w="1089"/>
        <w:gridCol w:w="1871"/>
      </w:tblGrid>
      <w:tr w:rsidR="00E04E73">
        <w:trPr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</w:tr>
      <w:tr w:rsidR="00E04E73">
        <w:trPr>
          <w:trHeight w:val="1"/>
          <w:jc w:val="center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общего числа участников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общего числа участников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общего числа участников</w:t>
            </w:r>
          </w:p>
        </w:tc>
      </w:tr>
      <w:tr w:rsidR="00E04E73">
        <w:trPr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2,37 %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2,12 %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1,49 %</w:t>
            </w:r>
          </w:p>
        </w:tc>
      </w:tr>
    </w:tbl>
    <w:p w:rsidR="00E04E73" w:rsidRDefault="00E04E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2017 году в Орловской области ЕГЭ по географии в основной период сдавали 47 человек, что составило 1,49 % от общего числа участников ЕГЭ </w:t>
      </w:r>
      <w:r>
        <w:rPr>
          <w:rFonts w:ascii="Times New Roman" w:eastAsia="Times New Roman" w:hAnsi="Times New Roman" w:cs="Times New Roman"/>
          <w:sz w:val="28"/>
        </w:rPr>
        <w:br/>
        <w:t>в регионе. В сравнении с 2016 годом процент участников ЕГЭ по географии сократился на 0,63 %.  В сравнении с 2015 годом – на 0,88 %. Количество участников ЕГЭ по географии ежегодно сокращается.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Процент юношей и девушек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Среди участников ЕГЭ юношей – 32 человека, или 68,1 %, что на 5,9 % меньше, чем в 2016 году. Девушек –31,9 %, что на 5,9 % меньше, чем в 2016 году. Количество юношей, принимающих участие в ЕГЭ по географии,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 36,2 % больше, чем девушек.</w:t>
      </w:r>
    </w:p>
    <w:p w:rsidR="00E04E73" w:rsidRDefault="00E04E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Количество участников ЕГЭ в Орловской области по категориям</w:t>
      </w:r>
    </w:p>
    <w:p w:rsidR="00E04E73" w:rsidRDefault="00E04E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8"/>
        <w:gridCol w:w="3135"/>
      </w:tblGrid>
      <w:tr w:rsidR="00E04E7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участников ЕГЭ по предмету, из них: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E04E7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выпускников текущего года, обучающихся по программам СОО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E04E73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выпускников текущего года, обучающихся профессиональных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04E7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выпускников прошлых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</w:tbl>
    <w:p w:rsidR="00E04E73" w:rsidRDefault="00E04E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Преобладающее количество (96 %) участников ЕГЭ по географии составляют выпускники текущего года, обучающиеся по программам среднего общего образования. По 2 % выпускников текущего года - обучающиеся профессиональных образовательных организаций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выпускники  прошлых лет. 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Количество участников по типам ОО </w:t>
      </w:r>
    </w:p>
    <w:p w:rsidR="00E04E73" w:rsidRDefault="00D30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4"/>
        <w:gridCol w:w="3129"/>
      </w:tblGrid>
      <w:tr w:rsidR="00E04E73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ОО участников ЕГЭ по предмету, из них: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E04E73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выпускников средних общеобразовательных школ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04E73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выпускников средних общеобразовательных школ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углубленным изучением предмета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04E73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выпускников гимназий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04E73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выпускников лицеев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E04E73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выпускников вечерних (сменных) общеобразовательных школ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04E73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выпускников общеобразовательных школ – интернатов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04E73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выпускников других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E04E73" w:rsidRDefault="00E04E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Процент выпускников средних общеобразовательных  школ от общего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числа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участвовавших в ЕГЭ составил 49 %, что на 21 % меньше, чем в 2016 году; выпускников лицеев – 20 %, выпускников гимназий – 11 %, выпускников средних общеобразовательных школ с углубленным изучением предмета – 4 % и выпускников других образовательных организаций – 7 %. </w:t>
      </w:r>
    </w:p>
    <w:p w:rsidR="00E04E73" w:rsidRDefault="00E04E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Количество участников ЕГЭ по географии по АТЕ Орловской области</w:t>
      </w:r>
    </w:p>
    <w:p w:rsidR="00E04E73" w:rsidRDefault="00D30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1"/>
        <w:gridCol w:w="2970"/>
        <w:gridCol w:w="3132"/>
      </w:tblGrid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АТЕ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участников ЕГЭ по учебному  предмету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общего числа участников в регионе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Орел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53,20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Ливны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6,38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Глазуновский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6,38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Залегощенский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Колпнянский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Краснозоренский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4,26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Кромской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4,26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Малоархангельский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4,26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Орловский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4,26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Троснянский район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7" w:firstLine="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Профессиональные образовательные организации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</w:tr>
      <w:tr w:rsidR="00E04E73">
        <w:trPr>
          <w:trHeight w:val="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Выпускники прошлых лет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других регионов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ind w:left="720" w:hanging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</w:tr>
    </w:tbl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2017 году в Орловской области ЕГЭ по географии в основной период сдавали 47 человек, что составило 1,49 % от общего числа выпускников области. Количество участников ЕГЭ по географии ежегодно сокращается.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юношей, принимающих участие в ЕГЭ по географии, </w:t>
      </w:r>
      <w:r>
        <w:rPr>
          <w:rFonts w:ascii="Times New Roman" w:eastAsia="Times New Roman" w:hAnsi="Times New Roman" w:cs="Times New Roman"/>
          <w:sz w:val="28"/>
        </w:rPr>
        <w:br/>
        <w:t>на 36,2 % больше, чем девушек.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в 2016 году экзамен сдавали  выпускники 11-ых классов </w:t>
      </w:r>
      <w:r>
        <w:rPr>
          <w:rFonts w:ascii="Times New Roman" w:eastAsia="Times New Roman" w:hAnsi="Times New Roman" w:cs="Times New Roman"/>
          <w:sz w:val="28"/>
        </w:rPr>
        <w:br/>
        <w:t xml:space="preserve">из 17 административно – территориальных единиц Орловской области,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то в 2017 году - только 13 АТЕ области принимали участие в ЕГЭ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географии.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Самое большое количество участников ЕГЭ по географии в г. Орле – 25 (53,2 % от общего числа участников в регионе); в г. Ливны </w:t>
      </w:r>
      <w:r>
        <w:rPr>
          <w:rFonts w:ascii="Times New Roman" w:eastAsia="Times New Roman" w:hAnsi="Times New Roman" w:cs="Times New Roman"/>
          <w:sz w:val="28"/>
        </w:rPr>
        <w:br/>
        <w:t xml:space="preserve">и в Глазуновском районе по 3 (6,4 %); в Краснозоренском,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Кромском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Малоархангельском и Орловском районах – по 2 участника (4,3 %).  </w:t>
      </w:r>
      <w:r>
        <w:rPr>
          <w:rFonts w:ascii="Times New Roman" w:eastAsia="Times New Roman" w:hAnsi="Times New Roman" w:cs="Times New Roman"/>
          <w:sz w:val="28"/>
        </w:rPr>
        <w:br/>
        <w:t xml:space="preserve">По одному выпускнику - 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Колпнянского, Новосильского, Сосковского, Троснянского районов. Также  ЕГЭ </w:t>
      </w:r>
      <w:r>
        <w:rPr>
          <w:rFonts w:ascii="Times New Roman" w:eastAsia="Times New Roman" w:hAnsi="Times New Roman" w:cs="Times New Roman"/>
          <w:sz w:val="28"/>
        </w:rPr>
        <w:br/>
        <w:t xml:space="preserve">по географии сдавали один выпускник из профессиональной образовательной организации и один выпускник прошлых лет.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Значительное снижение количества участников ЕГЭ по географии связано с тем, что «географию» как вступительное испытание принимает ограниченное количество ВУЗов РФ.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04E73" w:rsidRDefault="00FB619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КИМ</w:t>
      </w:r>
      <w:r w:rsidR="00D30C90">
        <w:rPr>
          <w:rFonts w:ascii="Times New Roman" w:eastAsia="Times New Roman" w:hAnsi="Times New Roman" w:cs="Times New Roman"/>
          <w:b/>
          <w:sz w:val="28"/>
        </w:rPr>
        <w:t xml:space="preserve"> ПО ГЕОГРАФИИ</w:t>
      </w:r>
    </w:p>
    <w:p w:rsidR="00E04E73" w:rsidRDefault="00E04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КИМах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года по сравнению с </w:t>
      </w:r>
      <w:proofErr w:type="spellStart"/>
      <w:r>
        <w:rPr>
          <w:rFonts w:ascii="Times New Roman" w:eastAsia="Times New Roman" w:hAnsi="Times New Roman" w:cs="Times New Roman"/>
          <w:sz w:val="28"/>
        </w:rPr>
        <w:t>КИМами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2016 года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отсутствуют.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Каждый вариант экзаменационной работы состоит из двух частей </w:t>
      </w:r>
      <w:r>
        <w:rPr>
          <w:rFonts w:ascii="Times New Roman" w:eastAsia="Times New Roman" w:hAnsi="Times New Roman" w:cs="Times New Roman"/>
          <w:sz w:val="28"/>
        </w:rPr>
        <w:br/>
        <w:t>и включает в себя 34 задания, различающихся формой и уровнем сложности.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Часть 1 содержит 27 заданий с кратким ответом (18 заданий базового уровня сложности, 8 заданий повышенного уровня сложности и 1 задание высокого уровня сложности).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экзаменационной работе представлены следующие разновидности заданий с кратким ответом: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задания, требующие записать ответ в виде числа;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задания, требующие записать ответ в виде слова;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задания на установление соответствия географических объектов </w:t>
      </w:r>
      <w:r>
        <w:rPr>
          <w:rFonts w:ascii="Times New Roman" w:eastAsia="Times New Roman" w:hAnsi="Times New Roman" w:cs="Times New Roman"/>
          <w:sz w:val="28"/>
        </w:rPr>
        <w:br/>
        <w:t>и их характеристик;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задания, требующие вписать в текст на месте пропусков ответы </w:t>
      </w:r>
      <w:r>
        <w:rPr>
          <w:rFonts w:ascii="Times New Roman" w:eastAsia="Times New Roman" w:hAnsi="Times New Roman" w:cs="Times New Roman"/>
          <w:sz w:val="28"/>
        </w:rPr>
        <w:br/>
        <w:t>из предложенного списка;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задания с выбором нескольких правильных ответов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из предложенного списка;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задания на установление правильной последовательности элементов.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Ответами к заданиям части 1 являются число, последовательность цифр или слово (словосочетание).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Часть 2 содержит 7 заданий с развернутым ответом, в первом </w:t>
      </w:r>
      <w:r>
        <w:rPr>
          <w:rFonts w:ascii="Times New Roman" w:eastAsia="Times New Roman" w:hAnsi="Times New Roman" w:cs="Times New Roman"/>
          <w:sz w:val="28"/>
        </w:rPr>
        <w:br/>
        <w:t>из которых ответом должен быть рисунок, а в остальных требуется записать полный и обоснованный ответ на поставленный вопрос (2 задания повышенного уровня сложности и 5 заданий высокого уровня сложности).</w:t>
      </w:r>
    </w:p>
    <w:p w:rsidR="00E04E73" w:rsidRDefault="00D30C90" w:rsidP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Распределение заданий по частям экзаменационной работы </w:t>
      </w:r>
      <w:r>
        <w:rPr>
          <w:rFonts w:ascii="Times New Roman" w:eastAsia="Times New Roman" w:hAnsi="Times New Roman" w:cs="Times New Roman"/>
          <w:sz w:val="28"/>
        </w:rPr>
        <w:br/>
        <w:t>с указанием первичных баллов представлено в таблице 5.</w:t>
      </w:r>
    </w:p>
    <w:p w:rsidR="00FB6199" w:rsidRDefault="00FB61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E04E73" w:rsidRDefault="00D30C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Таблица 5 </w:t>
      </w:r>
    </w:p>
    <w:p w:rsidR="00E04E73" w:rsidRDefault="00D30C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Распределение заданий по частям экзаменационной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418"/>
        <w:gridCol w:w="1837"/>
        <w:gridCol w:w="3346"/>
        <w:gridCol w:w="1778"/>
      </w:tblGrid>
      <w:tr w:rsidR="00E04E7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Части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заданий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первичный балл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Процент максимального первичного балла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 выполнение заданий данной части от максимального первичного балла за всю работу (максимальный первичный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балл 47)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заданий</w:t>
            </w:r>
          </w:p>
        </w:tc>
      </w:tr>
      <w:tr w:rsidR="00E04E7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кратким ответом</w:t>
            </w:r>
          </w:p>
        </w:tc>
      </w:tr>
      <w:tr w:rsidR="00E04E7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развернутым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ответом</w:t>
            </w:r>
          </w:p>
        </w:tc>
      </w:tr>
      <w:tr w:rsidR="00E04E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4E73" w:rsidRDefault="00E04E73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Экзаменационная работа предусматривает проверку уровня подготовки выпускников в соответствии с предъявленными к нему требованиями.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как достижение ряда требований в различных вариантах экзаменационной работы может проверяться на содержании различных разделов школьного курса географии, распределение заданий по основным блокам содержания может несколько отличаться от показанного в таблице 6 примерного распределения.</w:t>
      </w:r>
    </w:p>
    <w:p w:rsidR="00E04E73" w:rsidRDefault="00D30C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6</w:t>
      </w:r>
    </w:p>
    <w:p w:rsidR="00E04E73" w:rsidRDefault="00D30C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Распределение заданий экзаменационной работы</w:t>
      </w:r>
    </w:p>
    <w:p w:rsidR="00E04E73" w:rsidRDefault="00D30C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 содержательным разделам курса географии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1418"/>
        <w:gridCol w:w="1835"/>
        <w:gridCol w:w="3355"/>
      </w:tblGrid>
      <w:tr w:rsidR="00E04E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Содержательные разделы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первичный балл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максимального первичного балла за выполнение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заданий данного раздела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от максимального первичного балла за всю работу (максимальный первичный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балл 47)</w:t>
            </w:r>
          </w:p>
        </w:tc>
      </w:tr>
      <w:tr w:rsidR="00E04E73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Источники географической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E04E73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Природа Земли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E04E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Население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E04E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Мировое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04E73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Природопользование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геоэкология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E04E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Регионы и страны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04E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География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E04E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работе используются задания базового, повышенного и высокого уровней сложности.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Задания базового уровня проверяют овладение экзаменуемыми наиболее значимым содержанием в объеме и на уровне, обеспечивающ</w:t>
      </w:r>
      <w:r w:rsidR="00D55E0E"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z w:val="28"/>
        </w:rPr>
        <w:t xml:space="preserve"> способность ориентироваться в потоке поступающей информации (знание основных фактов, понимание смысла основных категорий и понятий, причинно-следственных связей между географическими объектами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явлениями).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выполнения заданий повышенного уровня требуется овладение содержанием, необходимым для обеспечения успешности дальнейшей профессионализации в области географии.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Задания высокого уровня подразумевают овладение содержанием </w:t>
      </w:r>
      <w:r w:rsidR="00D55E0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уровне, обеспечивающем способность творческого применения знаний </w:t>
      </w:r>
      <w:r w:rsidR="00D55E0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умений. При их выполнении требуется продемонстрировать способность использовать знания из различных областей школьного курса географии для решения географических задач в новых для учащихся ситуациях. Распределение заданий КИМ по уровням сложности показано в таблице 7.</w:t>
      </w:r>
    </w:p>
    <w:p w:rsidR="00E04E73" w:rsidRDefault="00E04E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E04E73" w:rsidRDefault="00D30C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7</w:t>
      </w:r>
    </w:p>
    <w:p w:rsidR="00E04E73" w:rsidRDefault="00D30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Распределение заданий по уровням сложности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1542"/>
        <w:gridCol w:w="1837"/>
        <w:gridCol w:w="4422"/>
      </w:tblGrid>
      <w:tr w:rsidR="00E04E73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сложности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первичный балл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 (максимальный первичный балл 47)</w:t>
            </w:r>
          </w:p>
        </w:tc>
      </w:tr>
      <w:tr w:rsidR="00E04E73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</w:tr>
      <w:tr w:rsidR="00E04E73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E04E73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E04E73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4E73" w:rsidRDefault="00D30C90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 ОСНОВНЫЕ РЕЗУЛЬТАТЫ ЕГЭ ПО ПРЕДМЕТУ</w:t>
      </w:r>
    </w:p>
    <w:p w:rsidR="00FB6199" w:rsidRDefault="00FB619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 Диаграмма распределения участников ЕГЭ по учебному предмету </w:t>
      </w:r>
      <w:r>
        <w:rPr>
          <w:rFonts w:ascii="Times New Roman" w:eastAsia="Times New Roman" w:hAnsi="Times New Roman" w:cs="Times New Roman"/>
          <w:sz w:val="28"/>
        </w:rPr>
        <w:br/>
        <w:t>по тестовым баллам в 2017 году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FB619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</w:rPr>
      </w:pPr>
      <w:r>
        <w:object w:dxaOrig="10042" w:dyaOrig="4312">
          <v:rect id="rectole0000000000" o:spid="_x0000_i1025" style="width:501.75pt;height:189pt" o:ole="" o:preferrelative="t" stroked="f">
            <v:imagedata r:id="rId6" o:title=""/>
          </v:rect>
          <o:OLEObject Type="Embed" ProgID="StaticMetafile" ShapeID="rectole0000000000" DrawAspect="Content" ObjectID="_1568191839" r:id="rId7"/>
        </w:object>
      </w:r>
    </w:p>
    <w:p w:rsidR="00E04E73" w:rsidRDefault="00E04E7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Результаты 2017 года в целом лучше результатов предыдущего года. Наиболее многочисленную группу составили участники, набравшие 50-69 баллов,  61,7 % от общего числа экзаменовавшихся, что на 13,8 % больше, чем в 2016 году (47,9 %). Наибольший балл, который набрал один участник ЕГЭ в 2017 году, – 83. 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 Динамика результатов ЕГЭ по предмету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последние 3 года</w:t>
      </w:r>
    </w:p>
    <w:p w:rsidR="00E04E73" w:rsidRDefault="00D30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Таблица </w:t>
      </w:r>
      <w:r w:rsidR="00D55E0E">
        <w:rPr>
          <w:rFonts w:ascii="Times New Roman" w:eastAsia="Times New Roman" w:hAnsi="Times New Roman" w:cs="Times New Roman"/>
          <w:i/>
          <w:sz w:val="28"/>
        </w:rPr>
        <w:t>8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9"/>
        <w:gridCol w:w="1513"/>
        <w:gridCol w:w="1648"/>
        <w:gridCol w:w="1513"/>
      </w:tblGrid>
      <w:tr w:rsidR="00E04E73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E0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РФ</w:t>
            </w:r>
          </w:p>
        </w:tc>
      </w:tr>
      <w:tr w:rsidR="00E04E73"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 г.</w:t>
            </w:r>
          </w:p>
        </w:tc>
      </w:tr>
      <w:tr w:rsidR="00E04E7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53,4</w:t>
            </w:r>
          </w:p>
        </w:tc>
      </w:tr>
      <w:tr w:rsidR="00E04E7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участников ЕГЭ,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не преодолевших минимальный порог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E04E7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участников ЕГЭ, набравших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от 81 до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04E7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участников ЕГЭ, набравших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E04E73" w:rsidRDefault="00D30C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100 баллов не набрал ни один из участников ЕГЭ по географии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.  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Процент участников, не набравших минимального количества баллов </w:t>
      </w:r>
      <w:r w:rsidR="00D55E0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результатам ЕГЭ, – 8,5 % от общего числа писавших экзаменационную работу по географии, что несколько хуже аналогичного показателя прошлого 2016 года (6,8 %). Это выпускники текущего года, обучающиеся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программам среднего общего образования. Средний балл по результатам ЕГЭ по области после снижения в 2016 году повысился в 2017 году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составил 53,4. Но на протяжении нескольких лет средний бал остается низким,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чуть более 50 баллов (таблица </w:t>
      </w:r>
      <w:r w:rsidR="00D55E0E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04E73" w:rsidRDefault="00D30C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Результаты по группам участников экзамена с различным уровнем подготовки:</w:t>
      </w:r>
    </w:p>
    <w:p w:rsidR="00E04E73" w:rsidRDefault="00D3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с учетом категории участников ЕГЭ </w:t>
      </w:r>
    </w:p>
    <w:p w:rsidR="00E04E73" w:rsidRDefault="00D30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Таблица </w:t>
      </w:r>
      <w:r w:rsidR="00D55E0E">
        <w:rPr>
          <w:rFonts w:ascii="Times New Roman" w:eastAsia="Times New Roman" w:hAnsi="Times New Roman" w:cs="Times New Roman"/>
          <w:i/>
          <w:sz w:val="28"/>
        </w:rPr>
        <w:t>9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2079"/>
        <w:gridCol w:w="2079"/>
        <w:gridCol w:w="1810"/>
      </w:tblGrid>
      <w:tr w:rsidR="00E04E73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E0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Выпускники текущего года, обучающиеся по программам СОО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Выпускники текущего года, обучающиеся по программам СПО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Выпускники прошлых лет</w:t>
            </w:r>
          </w:p>
        </w:tc>
      </w:tr>
      <w:tr w:rsidR="00E04E73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набравших балл ниже минимального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4E73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</w:tr>
      <w:tr w:rsidR="00E04E73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от 61 до 80 баллов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4E73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от 81 до 99 баллов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4E73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выпускников, получивших 100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с учетом типа ОО </w:t>
      </w:r>
    </w:p>
    <w:p w:rsidR="00E04E73" w:rsidRDefault="00D30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Таблица </w:t>
      </w:r>
      <w:r w:rsidR="00D55E0E">
        <w:rPr>
          <w:rFonts w:ascii="Times New Roman" w:eastAsia="Times New Roman" w:hAnsi="Times New Roman" w:cs="Times New Roman"/>
          <w:i/>
          <w:sz w:val="28"/>
        </w:rPr>
        <w:t>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986"/>
        <w:gridCol w:w="1528"/>
        <w:gridCol w:w="1224"/>
        <w:gridCol w:w="838"/>
        <w:gridCol w:w="2301"/>
      </w:tblGrid>
      <w:tr w:rsidR="00E04E73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E0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СОШ с углубленным изучением предмета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Лицеи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Вечерние (сменные) общеобразовательные школы</w:t>
            </w:r>
          </w:p>
        </w:tc>
      </w:tr>
      <w:tr w:rsidR="00E04E73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набравших балл ниже минимального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4E73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получивших тестовый балл от минимального балла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до 60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6,38</w:t>
            </w:r>
          </w:p>
        </w:tc>
      </w:tr>
      <w:tr w:rsidR="00E04E73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получивших от 61 до 80 баллов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</w:tr>
      <w:tr w:rsidR="00E04E73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получивших от 81 до 100 баллов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4E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выпускников, получивших 100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Основные результаты ЕГЭ по предмету в сравнении по АТЕ</w:t>
      </w:r>
    </w:p>
    <w:p w:rsidR="00E04E73" w:rsidRDefault="00D30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Таблица </w:t>
      </w:r>
      <w:r w:rsidR="00D55E0E">
        <w:rPr>
          <w:rFonts w:ascii="Times New Roman" w:eastAsia="Times New Roman" w:hAnsi="Times New Roman" w:cs="Times New Roman"/>
          <w:i/>
          <w:sz w:val="28"/>
        </w:rPr>
        <w:t>11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559"/>
        <w:gridCol w:w="1559"/>
        <w:gridCol w:w="1544"/>
        <w:gridCol w:w="1716"/>
      </w:tblGrid>
      <w:tr w:rsidR="00E04E73" w:rsidTr="00FB619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АТЕ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участников, набравших балл ниже минимального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получивших тестовый балл от минимального балла до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получивших от 61 до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80 баллов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участников, получивших от 81 до 100 баллов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выпускников, получивших 100 баллов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Орел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Ливны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Глазуновский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Залегощенский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Колпнянский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Краснозоренский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Кромской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Малоархангельский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Новосильский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Орловский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Троснянский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E04E73" w:rsidTr="00FB61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Выпускники прошлых лет и других регионов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</w:tr>
    </w:tbl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2017 году выпускники только 13 муниципальных образований области принимали участие в ЕГЭ по географии. 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городских образовательных организациях наиболее нестабильные результаты. В 2017 году худшие результаты показали выпускники г. Ливны (33,3 % участников ЕГЭ не набрали минимального количества баллов), </w:t>
      </w:r>
      <w:r w:rsidR="00D55E0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г. Орла (8 %) и Глазуновского района (33,3 %). Подготовка школьников </w:t>
      </w:r>
      <w:r w:rsidR="00B033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г. Орла остается слабой: в 2016 году 9,4 % участников не преодолели минимальный порог, в 2017 году - 8 %. 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необходимо отметить, что среди участников ЕГЭ из г. Орла увеличилась доля выпускников, получивших от 61 до 80 баллов, и составила 32 % (22 % в 2016 г.).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Доля участников из г. Орел, получивших от 81 до 100 баллов,  составила 4 % (в 2016 году – 0 %). 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 вот среди выпускников ОО г. Ливны сократилась доля участников, получивших от 61 до 80 баллов, с 75 % в 2016 году до 33 % в 2017 году,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03399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участников, получивших от 81 до 100 баллов,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 с 25 % до 0 %. </w:t>
      </w:r>
      <w:proofErr w:type="gramEnd"/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все годы проведения ЕГЭ в Орловской области ни один </w:t>
      </w:r>
      <w:r>
        <w:rPr>
          <w:rFonts w:ascii="Times New Roman" w:eastAsia="Times New Roman" w:hAnsi="Times New Roman" w:cs="Times New Roman"/>
          <w:sz w:val="28"/>
        </w:rPr>
        <w:br/>
        <w:t xml:space="preserve">из экзаменовавшихся не набирал 100 баллов. 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2017 году по результатам ЕГЭ по географии было подано </w:t>
      </w:r>
      <w:r w:rsidR="00B033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2 апелляции о несогласии с выставленными баллами. В результате рассмотрения апелляций конфликтной комиссией Орловской области они  отклонены, т. е. работы остались  без изменения балла.</w:t>
      </w:r>
    </w:p>
    <w:p w:rsidR="00EC077F" w:rsidRDefault="00EC0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В 2017 году в Орловской области нет выпускников ОО, продемонстрировавших высокие результаты ЕГЭ по географии, в которых доля участников ЕГЭ, получивших от 81 до 100 баллов, имеет максимальные значения, а доля участников ЕГЭ,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достигших минимального балла, имеет минимальные значения.</w:t>
      </w:r>
    </w:p>
    <w:p w:rsidR="00EC077F" w:rsidRDefault="00EC0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Выделение перечня ОО, продемонстрировавших низкие результаты ЕГЭ по </w:t>
      </w:r>
      <w:r w:rsidR="00EC077F">
        <w:rPr>
          <w:rFonts w:ascii="Times New Roman" w:eastAsia="Times New Roman" w:hAnsi="Times New Roman" w:cs="Times New Roman"/>
          <w:sz w:val="28"/>
        </w:rPr>
        <w:t>географии:</w:t>
      </w:r>
    </w:p>
    <w:p w:rsidR="00E04E73" w:rsidRDefault="00E04E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E04E73" w:rsidRDefault="00E04E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E04E73" w:rsidRDefault="00D30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Таблица 1</w:t>
      </w:r>
      <w:r w:rsidR="00D55E0E">
        <w:rPr>
          <w:rFonts w:ascii="Times New Roman" w:eastAsia="Times New Roman" w:hAnsi="Times New Roman" w:cs="Times New Roman"/>
          <w:i/>
          <w:sz w:val="28"/>
        </w:rPr>
        <w:t>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2183"/>
        <w:gridCol w:w="2099"/>
        <w:gridCol w:w="2099"/>
      </w:tblGrid>
      <w:tr w:rsidR="00E04E73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ОО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участников,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достигших минимального количества баллов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от 61 до 80 баллов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от 81 до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100 баллов</w:t>
            </w:r>
          </w:p>
        </w:tc>
      </w:tr>
      <w:tr w:rsidR="00E04E73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 - средняя общеобразовательная школа № 25 г. Орла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6» г. Ливны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Глазуновская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ОО, продемонстрировавших низкие результаты ЕГЭ </w:t>
      </w:r>
      <w:r>
        <w:rPr>
          <w:rFonts w:ascii="Times New Roman" w:eastAsia="Times New Roman" w:hAnsi="Times New Roman" w:cs="Times New Roman"/>
          <w:sz w:val="28"/>
        </w:rPr>
        <w:br/>
        <w:t xml:space="preserve">по предмету: муниципальное бюджетное общеобразовательное </w:t>
      </w:r>
      <w:r w:rsidR="00EC077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учреждение  – средняя общеобразовательная школа № 25 г. Орла (100 %), муниципальное бюджетное общеобразовательное учреждение «Сре</w:t>
      </w:r>
      <w:r w:rsidR="00EC077F">
        <w:rPr>
          <w:rFonts w:ascii="Times New Roman" w:eastAsia="Times New Roman" w:hAnsi="Times New Roman" w:cs="Times New Roman"/>
          <w:sz w:val="28"/>
        </w:rPr>
        <w:t xml:space="preserve">дняя </w:t>
      </w:r>
      <w:r>
        <w:rPr>
          <w:rFonts w:ascii="Times New Roman" w:eastAsia="Times New Roman" w:hAnsi="Times New Roman" w:cs="Times New Roman"/>
          <w:sz w:val="28"/>
        </w:rPr>
        <w:t xml:space="preserve">общеобразовательная школа № 6» г. Ливны (50,0 %), 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Глазуновская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(33,3 %). 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4E73" w:rsidRDefault="00D30C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 о характере изменения результатов ЕГЭ по предмету</w:t>
      </w:r>
    </w:p>
    <w:p w:rsidR="00E04E73" w:rsidRDefault="00E04E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В 2017 году отмечается снижение количества участников ЕГЭ </w:t>
      </w:r>
      <w:r w:rsidR="00EC077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географии в сравнении с 2016 и 2015 годами.  Если в 2016 году экзамен сдавали выпускники 11-ых классов из 17 административно – территориальных единиц Орловской области, то в 2017 году – из  13.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Процент выпускников, которые не преодолели минимального </w:t>
      </w:r>
      <w:r w:rsidR="00EC077F">
        <w:rPr>
          <w:rFonts w:ascii="Times New Roman" w:eastAsia="Times New Roman" w:hAnsi="Times New Roman" w:cs="Times New Roman"/>
          <w:sz w:val="28"/>
        </w:rPr>
        <w:t>порога</w:t>
      </w:r>
      <w:r>
        <w:rPr>
          <w:rFonts w:ascii="Times New Roman" w:eastAsia="Times New Roman" w:hAnsi="Times New Roman" w:cs="Times New Roman"/>
          <w:sz w:val="28"/>
        </w:rPr>
        <w:t>, увеличилось на 1,7 % с 6,8 % в 2016 году до 8,5 % в 2017 году. Количество образовательных организаций, в которых 100 % участников ЕГЭ не преодолели минимального порога, остается прежним – 1.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Увеличилась доля участников ЕГЭ, набравших 50-69 баллов, - 61,7 % от общего числа экзаменовавшихся, что на 13,8 % больше, чем в 2016 году (47,9 %). Наибольший балл, который набрал один участник ЕГЭ в 2017 </w:t>
      </w:r>
      <w:r w:rsidR="00EC077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году – 83. Средний балл в 2017 году повысился в сравнении с 2016 годом  </w:t>
      </w:r>
      <w:r w:rsidR="00EC077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51,3 до 53,4.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Результаты ЕГЭ по географии в 2017 году в целом лучше результатов предыдущего года. Положительная динамика результатов ЕГЭ объясняется тем, что выпускники осознанно стали готовиться к сдаче экзамена.  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АНАЛИЗ РЕЗУЛЬТАТОВ ВЫПОЛНЕНИЯ ОТДЕЛЬНЫХ ЗАДАНИЙ ИЛИ ГРУПП ЗАДАНИЙ</w:t>
      </w:r>
    </w:p>
    <w:p w:rsidR="00E04E73" w:rsidRDefault="00D30C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1</w:t>
      </w:r>
      <w:r w:rsidR="00D55E0E">
        <w:rPr>
          <w:rFonts w:ascii="Times New Roman" w:eastAsia="Times New Roman" w:hAnsi="Times New Roman" w:cs="Times New Roman"/>
          <w:i/>
          <w:sz w:val="28"/>
        </w:rPr>
        <w:t>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1883"/>
        <w:gridCol w:w="1176"/>
        <w:gridCol w:w="828"/>
        <w:gridCol w:w="1026"/>
        <w:gridCol w:w="1515"/>
        <w:gridCol w:w="828"/>
        <w:gridCol w:w="828"/>
      </w:tblGrid>
      <w:tr w:rsidR="00E04E73">
        <w:trPr>
          <w:cantSplit/>
        </w:trPr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работе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Проверяемые элементы содержания / умения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сложности задания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 по региону</w:t>
            </w:r>
          </w:p>
        </w:tc>
      </w:tr>
      <w:tr w:rsidR="00E04E73">
        <w:tc>
          <w:tcPr>
            <w:tcW w:w="127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баллов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по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варианту 406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группе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минимальный балл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группе 60-80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группе 80-100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04E73">
        <w:tc>
          <w:tcPr>
            <w:tcW w:w="98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1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Атмосфера. Гидросфера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Литосфера. Гидросфера. Атмосфера. Географическая оболочка Земли. Широтная зональность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 высотная поясность. Природа России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Особенности природы материков и океанов. Особенности распространения крупных форм рельефа материков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и России. Типы климата, факторы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климатические пояса России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Земля как планета. Форма, размеры, движение Земли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EC077F"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Литосфера. Рельеф земной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поверхности. Мировой океан и его части. Воды суши. Особенности природы материков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и океанов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 w:rsidP="00E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Pr="00EC077F" w:rsidRDefault="00D30C90" w:rsidP="00E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 w:rsidP="00E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 w:rsidP="00E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 w:rsidP="00E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Географические особенности воспроизводства населения мира. Половозрастной состав. Уровень и качество жизни населения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Географические особенности размещения населения. Неравномерность размещения населения земного шара. Размещение населения России. Основная полоса расселения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Структура занятости населения. Отраслевая структура хозяйства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природноресурсного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потенциала, населения, хозяйства, культуры крупных стран мира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62,5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Городское и сельское население. Города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отраслей промышленности России. География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сельского хозяйства. География важнейших видов транспорта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хозяйственное районирование России. Регионы России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Определение географических объектов и явлений по их существенным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признакам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Мировое хозяйство. Хозяйство России. Регионы России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Погода и климат. Распределение тепла и влаги на Земле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Ведущие страны-экспортеры основных видов промышленной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продукции. Ведущие страны- экспортеры основных видов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сельскохозяйственной продукции. Основные международные магистрали и транспортные узлы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Часовые зоны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Направление и типы миграции населения России. Городское и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сельское население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Природные ресурс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Этапы геологической истории земной коры. Геологическая хронология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62,5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Особенности природно- ресурсного потенциала, населения, хозяйства, культуры крупных стран мира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Природно- хозяйственное районирование России. Регионы России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Географические модели.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Географическая карта, план местности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Каждый вариант экзаменационной работы состоит из двух частей </w:t>
      </w:r>
      <w:r w:rsidR="00EC077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включает в себя 34 задания, различающихся формой и уровнем сложности.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Часть 1 содержит 27 заданий с кратким ответом (18 заданий базового уровня сложности, 8 заданий повышенного уровня сложности и 1 задание высокого уровня сложности).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данным блоком выпускники 2017 года справились лучше всего.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заданиями базового уровня сложности участники ЕГЭ по географии справились хорошо. Это свидетельствует о том, что большинство выпускников демонстрируют знания лишь на уровне простого воспроизводства информации и затрудняются применять эти знания в новых ситуациях, требующих логического мышления, выявления причинно-следственных взаимосвязей между явлениями природы и хозяйственной деятельност</w:t>
      </w:r>
      <w:r w:rsidR="00EC077F">
        <w:rPr>
          <w:rFonts w:ascii="Times New Roman" w:eastAsia="Times New Roman" w:hAnsi="Times New Roman" w:cs="Times New Roman"/>
          <w:sz w:val="28"/>
        </w:rPr>
        <w:t>ью</w:t>
      </w:r>
      <w:r>
        <w:rPr>
          <w:rFonts w:ascii="Times New Roman" w:eastAsia="Times New Roman" w:hAnsi="Times New Roman" w:cs="Times New Roman"/>
          <w:sz w:val="28"/>
        </w:rPr>
        <w:t xml:space="preserve"> человека.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100 % выполнены задания № 2 (проверяет знания школьников  состава, строения, циркуляции атмосферы, распределения тепла и влаги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 Земле), № 5 (на знание типов климата, факторов их формирования, климатических поясов России), № 8 (проверяет знания  географических особенностей воспроизводства населения мира, уровня и качества жизни населения), № 17 (проверяет умение читать синоптические карты и знания  распределения тепла и влаги на Земле), № 26 (на знание географических моделей и умение определять расстояние по плану местности). С данными заданиями спра</w:t>
      </w:r>
      <w:r w:rsidR="00077160">
        <w:rPr>
          <w:rFonts w:ascii="Times New Roman" w:eastAsia="Times New Roman" w:hAnsi="Times New Roman" w:cs="Times New Roman"/>
          <w:sz w:val="28"/>
        </w:rPr>
        <w:t>вились все участники ЕГЭ группы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7160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е набравши</w:t>
      </w:r>
      <w:r w:rsidR="00077160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минимальный балл и группы с тестовым баллом от 60 до 80.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Более 87 % выпускников справились с задани</w:t>
      </w:r>
      <w:r w:rsidR="00077160">
        <w:rPr>
          <w:rFonts w:ascii="Times New Roman" w:eastAsia="Times New Roman" w:hAnsi="Times New Roman" w:cs="Times New Roman"/>
          <w:sz w:val="28"/>
        </w:rPr>
        <w:t>ем</w:t>
      </w:r>
      <w:r>
        <w:rPr>
          <w:rFonts w:ascii="Times New Roman" w:eastAsia="Times New Roman" w:hAnsi="Times New Roman" w:cs="Times New Roman"/>
          <w:sz w:val="28"/>
        </w:rPr>
        <w:t xml:space="preserve"> базового уровня сложности № 10, которое проверяет знания  структуры занятости населения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отраслевой структуры хозяйства стран мира. Задание № 16, с которым справились 87,5 % обучающихся, проверяет знания  хозяйства России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умение читать, анализировать статистические данные и делать по ним выводы. Участники ЕГЭ группы не набравши</w:t>
      </w:r>
      <w:r w:rsidR="00077160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минимальный балл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не справились с этим заданием. Это говорит о том, что у них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не сформировано умение читать и анализировать статистические данные.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А представители группы с тестовым баллом от 60 до 80 решили данное задание  правильно.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75 % выпускников справились с заданием № 1, которое проверяет знание  географических карт, их основных параметров, элементов и умение определять географические координаты.  С данным заданием справились все представители группы с тестовым баллом от 60 до 80, и не справились участники ЕГЭ группы не набравши</w:t>
      </w:r>
      <w:r w:rsidR="00077160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минимальное количество баллов.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части 1 есть задания базового уровня сложности, которые оцениваются в 2 балла. Это задания № 3, 7, 11, 14, 15.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Анализ данных, представленных в таблице 1</w:t>
      </w:r>
      <w:r w:rsidR="0007716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, позволяет определить задания базового уровня сложности с самым низким процентом выполнения. Задание № 3 (проверяет знания о </w:t>
      </w:r>
      <w:proofErr w:type="spellStart"/>
      <w:r>
        <w:rPr>
          <w:rFonts w:ascii="Times New Roman" w:eastAsia="Times New Roman" w:hAnsi="Times New Roman" w:cs="Times New Roman"/>
          <w:sz w:val="28"/>
        </w:rPr>
        <w:t>не-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рациональном природопользовании) выполняли представители группы с тестовым баллом от 60 до 80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справились с ним по-разному. 50 % участников данной группы выполнили его  лишь частично и получили 1 балл, остальные участники этой группы получили 2 балла.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Задание № 7 проверяет знание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состава, строения гидросферы и умение читать и анализировать карты. 75 % выпускников выполнили данное задание на 2 балла (среди них все участники ЕГЭ с тестовым баллом от 60 до 80),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12,5 % (группа участников с тестовым баллом от 37 до 59) получили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за выполнение этого задания 1 балл. </w:t>
      </w:r>
      <w:proofErr w:type="gramEnd"/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Поровну распределились участники группы с тестовым баллом от 60 до 80 в получении баллов (по 1 и 2 балла) за задание № 11. Оно проверяет знания особенностей природно-ресурсного потенциала, населения, хозяйства, культуры крупных стран мира. С данным заданием не спра</w:t>
      </w:r>
      <w:r w:rsidR="00077160">
        <w:rPr>
          <w:rFonts w:ascii="Times New Roman" w:eastAsia="Times New Roman" w:hAnsi="Times New Roman" w:cs="Times New Roman"/>
          <w:sz w:val="28"/>
        </w:rPr>
        <w:t>вились все представители группы</w:t>
      </w:r>
      <w:r>
        <w:rPr>
          <w:rFonts w:ascii="Times New Roman" w:eastAsia="Times New Roman" w:hAnsi="Times New Roman" w:cs="Times New Roman"/>
          <w:sz w:val="28"/>
        </w:rPr>
        <w:t xml:space="preserve"> не набравши</w:t>
      </w:r>
      <w:r w:rsidR="00077160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минимального количества баллов.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Сложными для школьников оказались задания № 4 и 14. Задание № 4 (средний процент выполнения 37,5 %) позволяет проверить знания  географических оболочек  Земли и умение вставить в текст пропущенные слова.  Только 50 % представителей группы с тестовым баллом от 60 до 80 выполнили задание № 4. Задание № 14 проверяет знания  природно-хозяйственного районирования и регионов РФ. С данным заданием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не справились все представители группы не набравши</w:t>
      </w:r>
      <w:r w:rsidR="00077160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минимального количества баллов. Все участники ЕГЭ группы с тестовым баллом от 60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до 80 выполнили задания 14, но получили разное количество баллов (75 % получили 1 балл и 25 % - 2 балла).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№ 15 позволяет проверить знание населения мира и умение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географические объекты и явления по их существенным признакам. С данным заданием не справились все представители группы, </w:t>
      </w:r>
      <w:r w:rsidR="00077160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</w:rPr>
        <w:t>набравшие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минимального количества баллов. 75 % участников ЕГЭ </w:t>
      </w:r>
      <w:r w:rsidR="00077160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тестовым баллом от 60 до 80 выполнили задание на 2 балла, и еще 12,5 % представителей этой группы получили 1 балл.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части 1 представлены 8 заданий повышенного уровня сложности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1 задание высокого уровня сложности. 87,5 % выпускников умеют решать задачи на определение времени в разных часовых зонах России (задание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№ 20). Необходимо отметить, что данное умение сформировано у 100 % участников ЕГЭ группы не набравших минимального количества баллов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только 75 % у представителей группы с тестовым баллом от 60 до 80. Также 87,5 % </w:t>
      </w:r>
      <w:r w:rsidR="00077160">
        <w:rPr>
          <w:rFonts w:ascii="Times New Roman" w:eastAsia="Times New Roman" w:hAnsi="Times New Roman" w:cs="Times New Roman"/>
          <w:sz w:val="28"/>
        </w:rPr>
        <w:t>участников экзамена</w:t>
      </w:r>
      <w:r>
        <w:rPr>
          <w:rFonts w:ascii="Times New Roman" w:eastAsia="Times New Roman" w:hAnsi="Times New Roman" w:cs="Times New Roman"/>
          <w:sz w:val="28"/>
        </w:rPr>
        <w:t xml:space="preserve"> справились с заданиями № 21, которое проверяет умение решать географические задачи на определение величины миграционного прироста и торгового баланса регионов РФ, и задание № 22 на определение  обеспеченности стран мира природными ресурсами. Данные умения решения географических задач не сформ</w:t>
      </w:r>
      <w:r w:rsidR="00077160">
        <w:rPr>
          <w:rFonts w:ascii="Times New Roman" w:eastAsia="Times New Roman" w:hAnsi="Times New Roman" w:cs="Times New Roman"/>
          <w:sz w:val="28"/>
        </w:rPr>
        <w:t>ированы у представителей группы</w:t>
      </w:r>
      <w:r>
        <w:rPr>
          <w:rFonts w:ascii="Times New Roman" w:eastAsia="Times New Roman" w:hAnsi="Times New Roman" w:cs="Times New Roman"/>
          <w:sz w:val="28"/>
        </w:rPr>
        <w:t xml:space="preserve"> не набравших минимального количества баллов. А участники ЕГЭ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группы с тестовым баллом от 60 до 80 выполнили данные задания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«отлично».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50 % выпускников 2017 года справились с заданием № 19, которое проверяет знания ведущих стран-экспортеров основных видов промышленной и сельскохозяйственной продукции, № 25, в котором необходимо определить по описанию регион РФ, и № 27 - на определение азимута по плану местности. Необходимо отметить, что перечисленные практические у</w:t>
      </w:r>
      <w:r w:rsidR="00077160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ения не сформированы у представителей группы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не набравших минимального количества баллов. А у участников ЕГЭ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из группы с тестовым баллом от 60 до 80 данные умения сформированы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 50-100</w:t>
      </w:r>
      <w:r w:rsidR="00FB619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%.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1922"/>
        <w:gridCol w:w="1243"/>
        <w:gridCol w:w="871"/>
        <w:gridCol w:w="1000"/>
        <w:gridCol w:w="1606"/>
        <w:gridCol w:w="871"/>
        <w:gridCol w:w="871"/>
      </w:tblGrid>
      <w:tr w:rsidR="00E04E73" w:rsidTr="00FB6199"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Обознач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 в работе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Проверяемые элементы содержания / умения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сложности задания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баллов</w:t>
            </w:r>
          </w:p>
          <w:p w:rsidR="00E04E73" w:rsidRDefault="00E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Процент </w:t>
            </w:r>
          </w:p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 по региону</w:t>
            </w:r>
          </w:p>
        </w:tc>
      </w:tr>
      <w:tr w:rsidR="00E04E73" w:rsidTr="00FB6199">
        <w:tc>
          <w:tcPr>
            <w:tcW w:w="107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группе не преодолевших минимальный балл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группе 60-80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группе 80-100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04E73" w:rsidTr="00FB6199">
        <w:tc>
          <w:tcPr>
            <w:tcW w:w="94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Часть 2</w:t>
            </w:r>
          </w:p>
        </w:tc>
      </w:tr>
      <w:tr w:rsidR="00E04E73" w:rsidTr="00FB6199"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Литосфера. Гидросфера. Атмосфера. Биосфера. Природа России.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Динамика численности населения Земли. 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Факторы размещения производства. География отраслей промышленности.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Рациональное и нерациональное природопользование.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Литосфера. Гидросфера. Атмосфера. Биосфера. Природа России.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Динамика численности населения Земли. 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Факторы размещения производства. География отраслей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промышленности.</w:t>
            </w:r>
          </w:p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Рациональное и нерациональное природопользование.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основных отраслей производственной и непроизводственной сфер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37,5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Численность, естественное движение населения России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37,5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E04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04E73" w:rsidTr="00FB6199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E73" w:rsidRDefault="00D30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Направление и типы миграции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62,5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E73" w:rsidRDefault="00D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Часть 2 содержит 7 заданий с развернутым ответом, в первом </w:t>
      </w:r>
      <w:r w:rsidR="0007716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из которых ответом должен быть рисунок, а в остальных требуется записать полный и обоснованный ответ на поставленный вопрос (2 задания повышенного уровня сложности и 5 заданий высокого уровня сложности). Задания части 2 всегда выполняются хуже. Участники ЕГЭ, не набравшие минимального количества баллов, не выполнили ни одного задания.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75 % участников ЕГЭ группы с тестовым баллом от 60 до 80 приступили к выполнению задания № 28, в котором необходимо построить профиль местности. Один балл за данное задание получили 25 % и 2 балла 50 % представителей этой группы. Это говорит о том, что у большинства выпускников сформировано данное практическое умение.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2017 году появились новые критерии ответа к заданию № 29,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котором необходимо пояснить причины распределения солнечной радиации на Земле. Средний процент выполнения данного задания – 25 %.  Пятьдесят процентов представителей группы с тестовым баллом от 60 до 80 выполнили это  задание только на 1 балл.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Выпускники плохо справились и с заданием высокого уровня сложности № 30, которое проверяет знания  широтной зональности, высотной поясности, цикличности и ритмичности природных процессов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умение применять эти знания при объяснении некоторых закономерностей природы. За данное задание только 25 % участников ЕГЭ получили 1 балл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всего 12,5 % - 2 балла (все представители группы набравши</w:t>
      </w:r>
      <w:r w:rsidR="00C44069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от 60 до 80 баллов). Это говорит о том, что, как и в прошлые годы, подавляющая часть участников экзамена не может объяснить взаимосвязи географических процессов и явлений природы.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Уже много лет в вариантах КИМ есть задание № 31, в котором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основе анализа статистических материалов необходимо сделать вывод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 том, в какой из двух сравниваемых стран сельское хозяйство играет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бóльшую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роль в экономике. Выпускники плохо  справляются с данным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заданием, т. к., в первую очередь, у них не сформированы навыки оформления четкого ответа на вопрос, а во-вторых, многие участники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не придают значения ключевому слову «сравнить», поэтому теряют 1 балл при ответе.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Один балл за задание получили представители группы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тестовым баллом от 37 до 59 (37,5 % от общего числа участников).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50 % участников ЕГЭ </w:t>
      </w:r>
      <w:r w:rsidR="00C44069">
        <w:rPr>
          <w:rFonts w:ascii="Times New Roman" w:eastAsia="Times New Roman" w:hAnsi="Times New Roman" w:cs="Times New Roman"/>
          <w:sz w:val="28"/>
        </w:rPr>
        <w:t xml:space="preserve">из группы с тестовым баллом от 60 до 80 </w:t>
      </w:r>
      <w:r>
        <w:rPr>
          <w:rFonts w:ascii="Times New Roman" w:eastAsia="Times New Roman" w:hAnsi="Times New Roman" w:cs="Times New Roman"/>
          <w:sz w:val="28"/>
        </w:rPr>
        <w:t>выполнили задание на 2 бал</w:t>
      </w:r>
      <w:r w:rsidR="00C44069">
        <w:rPr>
          <w:rFonts w:ascii="Times New Roman" w:eastAsia="Times New Roman" w:hAnsi="Times New Roman" w:cs="Times New Roman"/>
          <w:sz w:val="28"/>
        </w:rPr>
        <w:t>ла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№ 32 проверяет умение выпускников при решении задач  применять знания планеты Земля, её движение. Второй год задание усложнено (даны часы с минутами), что запутывает участников еще больше. Только 25 % выпускников получили за данное задание 1 балл (50 % из них - это представители группы с тестовым баллом от 60 до 80). Два балла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за задние получили 12,5 % школьников (25 % - представители группы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тестовым баллом от 60 до 80). 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Отметим, что у выпускников 2017 года хуже сформированы навыки вычисления прироста или убыли населения в промилле, которые проверяются заданием № 33. Всего 37,5 % участников ЕГЭ выполнили задание на 1 балл (50 % из них это представители группы с тестовым баллом от 60 до 80).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Выпускники теряют балл за неправильное округление полученного результата или за потерю знака ‰. Лишь 25 % школьников </w:t>
      </w:r>
      <w:r w:rsidR="00C44069">
        <w:rPr>
          <w:rFonts w:ascii="Times New Roman" w:eastAsia="Times New Roman" w:hAnsi="Times New Roman" w:cs="Times New Roman"/>
          <w:sz w:val="28"/>
        </w:rPr>
        <w:t xml:space="preserve">научились решать задание № 33, т. е. определять естественный </w:t>
      </w:r>
      <w:r w:rsidR="00C44069">
        <w:rPr>
          <w:rFonts w:ascii="Times New Roman" w:eastAsia="Times New Roman" w:hAnsi="Times New Roman" w:cs="Times New Roman"/>
          <w:sz w:val="28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механический приросты населения России (по 25 % соответственно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это представители групп с тестовыми баллами от 37</w:t>
      </w:r>
      <w:r w:rsidR="00C4406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 59 и от 60 до 80).</w:t>
      </w:r>
      <w:proofErr w:type="gramEnd"/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Выпускники 2017 года научились анализировать статистические данные таблицы и определять величину миграционного прироста (убыли) населения. 62,5 % участников ЕГЭ получили за задание № 34 два балла. 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Все представители группы с тестовым баллом от 60 до 80 справились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данным заданием на «отлично». 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года в год в список тем, по которым школьники демонстрируют наиболее низкий уровень усвоения материала, входят следующие:</w:t>
      </w:r>
    </w:p>
    <w:p w:rsidR="00E04E73" w:rsidRDefault="00FB6199" w:rsidP="00FB619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="00D30C90">
        <w:rPr>
          <w:rFonts w:ascii="Times New Roman" w:eastAsia="Times New Roman" w:hAnsi="Times New Roman" w:cs="Times New Roman"/>
          <w:sz w:val="28"/>
        </w:rPr>
        <w:t>ычисление азимута по карте (6 класс, тема:</w:t>
      </w:r>
      <w:proofErr w:type="gramEnd"/>
      <w:r w:rsidR="00D30C90">
        <w:rPr>
          <w:rFonts w:ascii="Times New Roman" w:eastAsia="Times New Roman" w:hAnsi="Times New Roman" w:cs="Times New Roman"/>
          <w:sz w:val="28"/>
        </w:rPr>
        <w:t xml:space="preserve"> </w:t>
      </w:r>
      <w:r w:rsidR="00C44069">
        <w:rPr>
          <w:rFonts w:ascii="Times New Roman" w:eastAsia="Times New Roman" w:hAnsi="Times New Roman" w:cs="Times New Roman"/>
          <w:sz w:val="28"/>
        </w:rPr>
        <w:t>«</w:t>
      </w:r>
      <w:r w:rsidR="00D30C90">
        <w:rPr>
          <w:rFonts w:ascii="Times New Roman" w:eastAsia="Times New Roman" w:hAnsi="Times New Roman" w:cs="Times New Roman"/>
          <w:sz w:val="28"/>
        </w:rPr>
        <w:t xml:space="preserve">Масштаб. </w:t>
      </w:r>
      <w:proofErr w:type="gramStart"/>
      <w:r w:rsidR="00D30C90">
        <w:rPr>
          <w:rFonts w:ascii="Times New Roman" w:eastAsia="Times New Roman" w:hAnsi="Times New Roman" w:cs="Times New Roman"/>
          <w:sz w:val="28"/>
        </w:rPr>
        <w:t xml:space="preserve">План </w:t>
      </w:r>
      <w:r w:rsidR="00C44069">
        <w:rPr>
          <w:rFonts w:ascii="Times New Roman" w:eastAsia="Times New Roman" w:hAnsi="Times New Roman" w:cs="Times New Roman"/>
          <w:sz w:val="28"/>
        </w:rPr>
        <w:br/>
      </w:r>
      <w:r w:rsidR="00D30C90">
        <w:rPr>
          <w:rFonts w:ascii="Times New Roman" w:eastAsia="Times New Roman" w:hAnsi="Times New Roman" w:cs="Times New Roman"/>
          <w:sz w:val="28"/>
        </w:rPr>
        <w:t>и карта</w:t>
      </w:r>
      <w:r w:rsidR="00C44069">
        <w:rPr>
          <w:rFonts w:ascii="Times New Roman" w:eastAsia="Times New Roman" w:hAnsi="Times New Roman" w:cs="Times New Roman"/>
          <w:sz w:val="28"/>
        </w:rPr>
        <w:t>»</w:t>
      </w:r>
      <w:r w:rsidR="00D30C90">
        <w:rPr>
          <w:rFonts w:ascii="Times New Roman" w:eastAsia="Times New Roman" w:hAnsi="Times New Roman" w:cs="Times New Roman"/>
          <w:sz w:val="28"/>
        </w:rPr>
        <w:t>);</w:t>
      </w:r>
      <w:proofErr w:type="gramEnd"/>
    </w:p>
    <w:p w:rsidR="00E04E73" w:rsidRDefault="00FB6199" w:rsidP="00FB619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D30C90">
        <w:rPr>
          <w:rFonts w:ascii="Times New Roman" w:eastAsia="Times New Roman" w:hAnsi="Times New Roman" w:cs="Times New Roman"/>
          <w:sz w:val="28"/>
        </w:rPr>
        <w:t>рименение географических знаний Земли как планеты для решения географических задач (определения высоты положения Солнца, полуденного меридиана);</w:t>
      </w:r>
    </w:p>
    <w:p w:rsidR="00E04E73" w:rsidRDefault="00FB6199" w:rsidP="00FB619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r w:rsidR="00D30C90">
        <w:rPr>
          <w:rFonts w:ascii="Times New Roman" w:eastAsia="Times New Roman" w:hAnsi="Times New Roman" w:cs="Times New Roman"/>
          <w:sz w:val="28"/>
        </w:rPr>
        <w:t>нализ демографи</w:t>
      </w:r>
      <w:r w:rsidR="00C44069">
        <w:rPr>
          <w:rFonts w:ascii="Times New Roman" w:eastAsia="Times New Roman" w:hAnsi="Times New Roman" w:cs="Times New Roman"/>
          <w:sz w:val="28"/>
        </w:rPr>
        <w:t>ческих ситуаций (9 класс, тема:</w:t>
      </w:r>
      <w:proofErr w:type="gramEnd"/>
      <w:r w:rsidR="00C44069">
        <w:rPr>
          <w:rFonts w:ascii="Times New Roman" w:eastAsia="Times New Roman" w:hAnsi="Times New Roman" w:cs="Times New Roman"/>
          <w:sz w:val="28"/>
        </w:rPr>
        <w:t xml:space="preserve"> «</w:t>
      </w:r>
      <w:r w:rsidR="00D30C90">
        <w:rPr>
          <w:rFonts w:ascii="Times New Roman" w:eastAsia="Times New Roman" w:hAnsi="Times New Roman" w:cs="Times New Roman"/>
          <w:sz w:val="28"/>
        </w:rPr>
        <w:t xml:space="preserve">Воспроизводство населения. </w:t>
      </w:r>
      <w:proofErr w:type="gramStart"/>
      <w:r w:rsidR="00D30C90">
        <w:rPr>
          <w:rFonts w:ascii="Times New Roman" w:eastAsia="Times New Roman" w:hAnsi="Times New Roman" w:cs="Times New Roman"/>
          <w:sz w:val="28"/>
        </w:rPr>
        <w:t>Естественный прирост населения</w:t>
      </w:r>
      <w:r w:rsidR="00C44069">
        <w:rPr>
          <w:rFonts w:ascii="Times New Roman" w:eastAsia="Times New Roman" w:hAnsi="Times New Roman" w:cs="Times New Roman"/>
          <w:sz w:val="28"/>
        </w:rPr>
        <w:t>»</w:t>
      </w:r>
      <w:r w:rsidR="00D30C90">
        <w:rPr>
          <w:rFonts w:ascii="Times New Roman" w:eastAsia="Times New Roman" w:hAnsi="Times New Roman" w:cs="Times New Roman"/>
          <w:sz w:val="28"/>
        </w:rPr>
        <w:t>.).</w:t>
      </w:r>
      <w:proofErr w:type="gramEnd"/>
    </w:p>
    <w:p w:rsidR="00E04E73" w:rsidRDefault="00D30C90" w:rsidP="00FB619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Трудными оказались вопросы, решение которых требует наличия умения рассуждать логически, устанавливать причинно-следственные связи:</w:t>
      </w:r>
    </w:p>
    <w:p w:rsidR="00E04E73" w:rsidRDefault="00FB6199" w:rsidP="00FB619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D30C90">
        <w:rPr>
          <w:rFonts w:ascii="Times New Roman" w:eastAsia="Times New Roman" w:hAnsi="Times New Roman" w:cs="Times New Roman"/>
          <w:sz w:val="28"/>
        </w:rPr>
        <w:t>ациональное и нерациональное природопользование. Особенности воздействия на окружающую среду различных сфер и отраслей хозяйства;</w:t>
      </w:r>
    </w:p>
    <w:p w:rsidR="00E04E73" w:rsidRDefault="00FB6199" w:rsidP="00FB619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</w:t>
      </w:r>
      <w:r w:rsidR="00D30C90">
        <w:rPr>
          <w:rFonts w:ascii="Times New Roman" w:eastAsia="Times New Roman" w:hAnsi="Times New Roman" w:cs="Times New Roman"/>
          <w:sz w:val="28"/>
        </w:rPr>
        <w:t xml:space="preserve">акторы размещения производства. География отраслей промышленности, важнейших видов </w:t>
      </w:r>
      <w:r>
        <w:rPr>
          <w:rFonts w:ascii="Times New Roman" w:eastAsia="Times New Roman" w:hAnsi="Times New Roman" w:cs="Times New Roman"/>
          <w:sz w:val="28"/>
        </w:rPr>
        <w:t>транспорта, сельского хозяйства.</w:t>
      </w:r>
    </w:p>
    <w:p w:rsidR="00E04E73" w:rsidRDefault="00D30C90" w:rsidP="00FB619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подготовке к темам блока «Страноведение» следует уделять больше внимания особенностям природы, населения, хозяйства отдельных </w:t>
      </w:r>
      <w:r>
        <w:rPr>
          <w:rFonts w:ascii="Times New Roman" w:eastAsia="Times New Roman" w:hAnsi="Times New Roman" w:cs="Times New Roman"/>
          <w:sz w:val="28"/>
        </w:rPr>
        <w:lastRenderedPageBreak/>
        <w:t>стран, имеющих вполне узнаваемое «лицо» в мировом сообществе, чтобы дать правильный  ответ на задания повышенного уровня сложности.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4E73" w:rsidRDefault="00FB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ВЫВОДЫ</w:t>
      </w:r>
      <w:r w:rsidR="00D30C9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04E73" w:rsidRDefault="00D3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Итоги проверки работ выпускников при общей положительной оценке проведения ЕГЭ позволяют определить «слабые стороны»  подготовки выпускников по географии  в регионе. К числу последних следует отнести плохие  знания географической номенклатуры, недостаточную сформированность понятийного аппарата и отсутствие навыков решения географических задач, трудности и неумение выявлять причинно-следственные связи при анализе экологических ситуаций, соотношения между отраслями материального производства. 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и в прошлые годы, выпускники демонстрируют более низкие  результаты по темам из курса физической географии, что объясняется спецификой образовательной программы по географии, практически </w:t>
      </w:r>
      <w:r w:rsidR="00C440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не предусматривающей возвращения к базовым темам физической географии в старших классах, особенно в течение последнего учебного года (например, таких, как «Движение воздушных масс», «Определение высоты положения Солнца над горизонтом»). 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применение знаний и умений является ключевым элементом подготовки учащихся к ЕГЭ по географии. Задания, проверяющие именно это направление, имеют самый низкий процент выполнения, особенно по темам физической географии (например, задания, проверяющие знание закономерностей общей циркуляции атмосферы, географии планетарных ветровых потоков).</w:t>
      </w:r>
    </w:p>
    <w:p w:rsidR="00E04E73" w:rsidRDefault="00E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4E73" w:rsidRDefault="00FB619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РЕКОМЕНДАЦИИ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подготовке к ЕГЭ учащимся следует тщательно выбирать стратегию, которая</w:t>
      </w:r>
      <w:r w:rsidR="00B336A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свою очередь</w:t>
      </w:r>
      <w:r w:rsidR="00B336A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определяется причиной выбора данного предмета. Если по итогам экзамена планируется получение среднего тестового балла, то усилия следует сосредоточить на выработке навыков быстрого решения заданий базового уровня сложности (часть 1), а также наиболее легких типовых заданий части 2. </w:t>
      </w:r>
    </w:p>
    <w:p w:rsidR="00E04E73" w:rsidRDefault="00D30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же учащемуся для поступления в вуз необходим более высокий балл, то отрабатывать необходимо все задания варианта ЕГЭ, уделяя особое внимание заданиям повышенного уровня сложности, верное решение которых позволяет получить более высокий результат.  </w:t>
      </w:r>
    </w:p>
    <w:p w:rsidR="00E04E73" w:rsidRDefault="00D30C90" w:rsidP="00FB6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Настоятельно рекомендуется посещать подготовительные курсы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при вузах, занятия на которых ведут, как правило, опытные преподаватели, </w:t>
      </w:r>
      <w:r w:rsidR="00FB619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том числе и эксперты областных комиссий по проверке результатов ЕГЭ. Именно они способны организовать качественную системную подготовку </w:t>
      </w:r>
      <w:r w:rsidR="00B336A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предмету, нацеленную в первую очередь на устранение типичных «слабых мест» при подготовке выпускников, на разбор наиболее трудных тем </w:t>
      </w:r>
      <w:r w:rsidR="00B336A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анализ типичных ошибок, допущенных на ЕГЭ за прошедшие годы.</w:t>
      </w:r>
    </w:p>
    <w:sectPr w:rsidR="00E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31A"/>
    <w:multiLevelType w:val="multilevel"/>
    <w:tmpl w:val="E2D0C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C0DD6"/>
    <w:multiLevelType w:val="multilevel"/>
    <w:tmpl w:val="F3C44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DF30FB"/>
    <w:multiLevelType w:val="multilevel"/>
    <w:tmpl w:val="B18AA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E73"/>
    <w:rsid w:val="00077160"/>
    <w:rsid w:val="002F1AC0"/>
    <w:rsid w:val="00B03399"/>
    <w:rsid w:val="00B336AF"/>
    <w:rsid w:val="00C05D3D"/>
    <w:rsid w:val="00C44069"/>
    <w:rsid w:val="00D30C90"/>
    <w:rsid w:val="00D55E0E"/>
    <w:rsid w:val="00D9071D"/>
    <w:rsid w:val="00E04E73"/>
    <w:rsid w:val="00EC077F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Тихоновская</cp:lastModifiedBy>
  <cp:revision>7</cp:revision>
  <dcterms:created xsi:type="dcterms:W3CDTF">2017-08-10T11:06:00Z</dcterms:created>
  <dcterms:modified xsi:type="dcterms:W3CDTF">2017-09-29T09:04:00Z</dcterms:modified>
</cp:coreProperties>
</file>